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88F" w:rsidRDefault="00226015">
      <w:pPr>
        <w:pStyle w:val="BodyA"/>
        <w:jc w:val="center"/>
      </w:pPr>
      <w:r>
        <w:rPr>
          <w:rFonts w:ascii="Arial" w:hAnsi="Arial"/>
          <w:b/>
          <w:bCs/>
        </w:rPr>
        <w:t>DR. J</w:t>
      </w:r>
      <w:r>
        <w:rPr>
          <w:rFonts w:ascii="Arial" w:hAnsi="Arial"/>
          <w:b/>
          <w:bCs/>
          <w:lang w:val="de-DE"/>
        </w:rPr>
        <w:t>AMES E. CARTER, JR., MD, FACC, RPVI</w:t>
      </w:r>
    </w:p>
    <w:p w:rsidR="0027788F" w:rsidRDefault="0022601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Leprino Office Building</w:t>
      </w:r>
    </w:p>
    <w:p w:rsidR="0027788F" w:rsidRDefault="0022601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t>12401 E. 17</w:t>
      </w:r>
      <w:r>
        <w:rPr>
          <w:vertAlign w:val="superscript"/>
        </w:rPr>
        <w:t>th</w:t>
      </w:r>
      <w:r>
        <w:t xml:space="preserve"> Ave, B132</w:t>
      </w:r>
    </w:p>
    <w:p w:rsidR="0027788F" w:rsidRDefault="00226015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4"/>
          <w:szCs w:val="24"/>
        </w:rPr>
      </w:pPr>
      <w:r>
        <w:t>Aurora, CO 80238</w:t>
      </w:r>
    </w:p>
    <w:p w:rsidR="0027788F" w:rsidRDefault="0027788F">
      <w:pPr>
        <w:pStyle w:val="BodyA"/>
        <w:jc w:val="center"/>
        <w:rPr>
          <w:rFonts w:ascii="Arial" w:eastAsia="Arial" w:hAnsi="Arial" w:cs="Arial"/>
          <w:b/>
          <w:bCs/>
        </w:rPr>
      </w:pPr>
      <w:bookmarkStart w:id="0" w:name="_GoBack"/>
      <w:bookmarkEnd w:id="0"/>
    </w:p>
    <w:p w:rsidR="0027788F" w:rsidRDefault="00226015">
      <w:pPr>
        <w:pStyle w:val="BodyA"/>
        <w:rPr>
          <w:rFonts w:ascii="Arial" w:eastAsia="Arial" w:hAnsi="Arial" w:cs="Arial"/>
          <w:b/>
          <w:bCs/>
          <w:sz w:val="22"/>
          <w:szCs w:val="22"/>
          <w:u w:val="single"/>
          <w:lang w:val="de-DE"/>
        </w:rPr>
      </w:pPr>
      <w:r>
        <w:rPr>
          <w:rFonts w:ascii="Arial" w:hAnsi="Arial"/>
          <w:b/>
          <w:bCs/>
          <w:sz w:val="22"/>
          <w:szCs w:val="22"/>
          <w:u w:val="single"/>
          <w:lang w:val="de-DE"/>
        </w:rPr>
        <w:t>BOARD CERTIFICATION/SPECIALTY CERTIFICATION</w:t>
      </w:r>
    </w:p>
    <w:p w:rsidR="0027788F" w:rsidRDefault="00226015">
      <w:pPr>
        <w:pStyle w:val="BodyA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bCs/>
          <w:sz w:val="20"/>
          <w:szCs w:val="20"/>
          <w:lang w:val="pt-PT"/>
        </w:rPr>
        <w:t>Internal</w:t>
      </w:r>
      <w:proofErr w:type="spellEnd"/>
      <w:r>
        <w:rPr>
          <w:rFonts w:ascii="Arial" w:hAnsi="Arial"/>
          <w:b/>
          <w:bCs/>
          <w:sz w:val="20"/>
          <w:szCs w:val="20"/>
          <w:lang w:val="pt-PT"/>
        </w:rPr>
        <w:t xml:space="preserve"> Medicine</w:t>
      </w:r>
      <w:r>
        <w:rPr>
          <w:rFonts w:ascii="Arial" w:hAnsi="Arial"/>
          <w:sz w:val="20"/>
          <w:szCs w:val="20"/>
        </w:rPr>
        <w:t xml:space="preserve">, Diplomate, American Board of </w:t>
      </w:r>
      <w:r>
        <w:rPr>
          <w:rFonts w:ascii="Arial" w:hAnsi="Arial"/>
          <w:sz w:val="20"/>
          <w:szCs w:val="20"/>
        </w:rPr>
        <w:t>Internal Medicine, #127378, 1989 to present</w:t>
      </w:r>
    </w:p>
    <w:p w:rsidR="0027788F" w:rsidRDefault="00226015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Cardiovascular Disease</w:t>
      </w:r>
      <w:r>
        <w:rPr>
          <w:rFonts w:ascii="Arial" w:hAnsi="Arial"/>
          <w:sz w:val="20"/>
          <w:szCs w:val="20"/>
        </w:rPr>
        <w:t>, Diplomate, American Board of Internal Medicine, #127378, 11/1/1993 to present</w:t>
      </w:r>
    </w:p>
    <w:p w:rsidR="0027788F" w:rsidRDefault="00226015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Interventional Cardiology</w:t>
      </w:r>
      <w:r>
        <w:rPr>
          <w:rFonts w:ascii="Arial" w:hAnsi="Arial"/>
          <w:sz w:val="20"/>
          <w:szCs w:val="20"/>
        </w:rPr>
        <w:t>, Diplomate, American Board of Internal Medicine #127378, 11/1/2008 to 12-31-2018</w:t>
      </w:r>
    </w:p>
    <w:p w:rsidR="0027788F" w:rsidRDefault="00226015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RPVI</w:t>
      </w:r>
      <w:r>
        <w:rPr>
          <w:rFonts w:ascii="Arial" w:hAnsi="Arial"/>
          <w:sz w:val="20"/>
          <w:szCs w:val="20"/>
        </w:rPr>
        <w:t>, Physicians Vascular Interpretation, #201544, 12/21/2016 to present</w:t>
      </w:r>
    </w:p>
    <w:p w:rsidR="0027788F" w:rsidRDefault="00226015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General Vascular Medicine</w:t>
      </w:r>
      <w:r>
        <w:rPr>
          <w:rFonts w:ascii="Arial" w:hAnsi="Arial"/>
          <w:sz w:val="20"/>
          <w:szCs w:val="20"/>
        </w:rPr>
        <w:t>, American Board of Vascular Medicine, ABVM2999, 2017 to present</w:t>
      </w:r>
    </w:p>
    <w:p w:rsidR="0027788F" w:rsidRDefault="0027788F">
      <w:pPr>
        <w:pStyle w:val="BodyA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:rsidR="0027788F" w:rsidRDefault="00226015">
      <w:pPr>
        <w:pStyle w:val="BodyA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EDUCATION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State University of New York, Downstate Medical Center/Kings County Hospital Cente</w:t>
      </w:r>
      <w:r>
        <w:rPr>
          <w:sz w:val="20"/>
          <w:szCs w:val="20"/>
        </w:rPr>
        <w:t>r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Brooklyn, New York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 xml:space="preserve">M.D., </w:t>
      </w:r>
      <w:proofErr w:type="gramStart"/>
      <w:r>
        <w:rPr>
          <w:sz w:val="20"/>
          <w:szCs w:val="20"/>
        </w:rPr>
        <w:t>May,</w:t>
      </w:r>
      <w:proofErr w:type="gramEnd"/>
      <w:r>
        <w:rPr>
          <w:sz w:val="20"/>
          <w:szCs w:val="20"/>
        </w:rPr>
        <w:t xml:space="preserve"> 1986 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Haverford College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Haverford, PA</w:t>
      </w:r>
    </w:p>
    <w:p w:rsidR="0027788F" w:rsidRDefault="00226015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sz w:val="20"/>
          <w:szCs w:val="20"/>
        </w:rPr>
        <w:t xml:space="preserve">B.A., Sociology, </w:t>
      </w:r>
      <w:proofErr w:type="gramStart"/>
      <w:r>
        <w:rPr>
          <w:sz w:val="20"/>
          <w:szCs w:val="20"/>
        </w:rPr>
        <w:t>May,</w:t>
      </w:r>
      <w:proofErr w:type="gramEnd"/>
      <w:r>
        <w:rPr>
          <w:sz w:val="20"/>
          <w:szCs w:val="20"/>
        </w:rPr>
        <w:t xml:space="preserve"> 1982</w:t>
      </w:r>
    </w:p>
    <w:p w:rsidR="0027788F" w:rsidRDefault="0027788F">
      <w:pPr>
        <w:pStyle w:val="BodyA"/>
        <w:rPr>
          <w:rFonts w:ascii="Arial" w:eastAsia="Arial" w:hAnsi="Arial" w:cs="Arial"/>
          <w:sz w:val="22"/>
          <w:szCs w:val="22"/>
        </w:rPr>
      </w:pPr>
    </w:p>
    <w:p w:rsidR="0027788F" w:rsidRDefault="00226015">
      <w:pPr>
        <w:pStyle w:val="BodyA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POSTGRADUATE TRAINING</w:t>
      </w:r>
    </w:p>
    <w:p w:rsidR="0027788F" w:rsidRDefault="00226015">
      <w:pPr>
        <w:pStyle w:val="BodyA"/>
        <w:rPr>
          <w:sz w:val="20"/>
          <w:szCs w:val="20"/>
        </w:rPr>
      </w:pPr>
      <w:proofErr w:type="spellStart"/>
      <w:r>
        <w:rPr>
          <w:sz w:val="20"/>
          <w:szCs w:val="20"/>
          <w:u w:val="single"/>
        </w:rPr>
        <w:t>Accelecare</w:t>
      </w:r>
      <w:proofErr w:type="spellEnd"/>
      <w:r>
        <w:rPr>
          <w:sz w:val="20"/>
          <w:szCs w:val="20"/>
          <w:u w:val="single"/>
        </w:rPr>
        <w:t xml:space="preserve"> Advanced Wound Care Course, </w:t>
      </w:r>
      <w:r>
        <w:rPr>
          <w:sz w:val="20"/>
          <w:szCs w:val="20"/>
        </w:rPr>
        <w:t>Chicago, IL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 xml:space="preserve">July 28-30, 2014 </w:t>
      </w:r>
    </w:p>
    <w:p w:rsidR="0027788F" w:rsidRDefault="0027788F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27788F" w:rsidRDefault="0022601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Wound Care Course and Hyperbaric Medicine Team Training, </w:t>
      </w:r>
      <w:r>
        <w:rPr>
          <w:rFonts w:ascii="Times New Roman" w:hAnsi="Times New Roman"/>
          <w:sz w:val="20"/>
          <w:szCs w:val="20"/>
        </w:rPr>
        <w:t>International ATMO, San Antonio, TX</w:t>
      </w:r>
    </w:p>
    <w:p w:rsidR="0027788F" w:rsidRDefault="0022601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June 2-6, 2014</w:t>
      </w:r>
    </w:p>
    <w:p w:rsidR="0027788F" w:rsidRDefault="0027788F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27788F" w:rsidRDefault="0022601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Interventional Cardiology Fellow</w:t>
      </w:r>
      <w:r>
        <w:rPr>
          <w:rFonts w:ascii="Times New Roman" w:hAnsi="Times New Roman"/>
          <w:sz w:val="20"/>
          <w:szCs w:val="20"/>
        </w:rPr>
        <w:t>, University of Maryland Medical Center, Baltimore, Maryland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 xml:space="preserve">July 1993-June 1994 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  <w:u w:val="single"/>
        </w:rPr>
        <w:t>Cardiology Fellow</w:t>
      </w:r>
      <w:r>
        <w:rPr>
          <w:sz w:val="20"/>
          <w:szCs w:val="20"/>
        </w:rPr>
        <w:t xml:space="preserve">, University of Chicago Hospitals, </w:t>
      </w:r>
      <w:r>
        <w:rPr>
          <w:sz w:val="20"/>
          <w:szCs w:val="20"/>
          <w:lang w:val="it-IT"/>
        </w:rPr>
        <w:t>Chicago, Illinois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July 1990-June 1993</w:t>
      </w:r>
    </w:p>
    <w:p w:rsidR="0027788F" w:rsidRDefault="0027788F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  <w:u w:val="single"/>
          <w:lang w:val="de-DE"/>
        </w:rPr>
        <w:t>Chief Resident</w:t>
      </w:r>
      <w:r>
        <w:rPr>
          <w:sz w:val="20"/>
          <w:szCs w:val="20"/>
        </w:rPr>
        <w:t>, Internal Medicine, State University of New York, Downstate Medical Center/Kings County Hospital Center, Brooklyn, New York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June 1989-June 1990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  <w:u w:val="single"/>
        </w:rPr>
        <w:t>R</w:t>
      </w:r>
      <w:proofErr w:type="spellStart"/>
      <w:r>
        <w:rPr>
          <w:sz w:val="20"/>
          <w:szCs w:val="20"/>
          <w:u w:val="single"/>
          <w:lang w:val="it-IT"/>
        </w:rPr>
        <w:t>esident</w:t>
      </w:r>
      <w:proofErr w:type="spellEnd"/>
      <w:r>
        <w:rPr>
          <w:sz w:val="20"/>
          <w:szCs w:val="20"/>
          <w:lang w:val="pt-PT"/>
        </w:rPr>
        <w:t xml:space="preserve">, </w:t>
      </w:r>
      <w:proofErr w:type="spellStart"/>
      <w:r>
        <w:rPr>
          <w:sz w:val="20"/>
          <w:szCs w:val="20"/>
          <w:lang w:val="pt-PT"/>
        </w:rPr>
        <w:t>Internal</w:t>
      </w:r>
      <w:proofErr w:type="spellEnd"/>
      <w:r>
        <w:rPr>
          <w:sz w:val="20"/>
          <w:szCs w:val="20"/>
          <w:lang w:val="pt-PT"/>
        </w:rPr>
        <w:t xml:space="preserve"> Med</w:t>
      </w:r>
      <w:r>
        <w:rPr>
          <w:sz w:val="20"/>
          <w:szCs w:val="20"/>
          <w:lang w:val="pt-PT"/>
        </w:rPr>
        <w:t>icine</w:t>
      </w:r>
      <w:r>
        <w:rPr>
          <w:sz w:val="20"/>
          <w:szCs w:val="20"/>
        </w:rPr>
        <w:t>, Downstate Medical Center/Kings County Hospital Center, Brooklyn, New York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June 1986-May 1989</w:t>
      </w:r>
    </w:p>
    <w:p w:rsidR="0027788F" w:rsidRDefault="0027788F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bCs/>
        </w:rPr>
      </w:pPr>
    </w:p>
    <w:p w:rsidR="0027788F" w:rsidRDefault="00226015">
      <w:pPr>
        <w:pStyle w:val="BodyA"/>
        <w:rPr>
          <w:rFonts w:ascii="Arial" w:eastAsia="Arial" w:hAnsi="Arial" w:cs="Arial"/>
          <w:b/>
          <w:bCs/>
          <w:sz w:val="22"/>
          <w:szCs w:val="22"/>
          <w:u w:val="single"/>
          <w:lang w:val="de-DE"/>
        </w:rPr>
      </w:pPr>
      <w:r>
        <w:rPr>
          <w:rFonts w:ascii="Arial" w:hAnsi="Arial"/>
          <w:b/>
          <w:bCs/>
          <w:sz w:val="22"/>
          <w:szCs w:val="22"/>
          <w:u w:val="single"/>
          <w:lang w:val="de-DE"/>
        </w:rPr>
        <w:t xml:space="preserve">PRACTICE EXPERIENCE </w:t>
      </w:r>
    </w:p>
    <w:p w:rsidR="0027788F" w:rsidRDefault="00226015">
      <w:pPr>
        <w:pStyle w:val="BodyA"/>
        <w:rPr>
          <w:b/>
          <w:bCs/>
          <w:sz w:val="22"/>
          <w:szCs w:val="22"/>
        </w:rPr>
      </w:pPr>
      <w:r>
        <w:rPr>
          <w:b/>
          <w:bCs/>
          <w:sz w:val="20"/>
          <w:szCs w:val="20"/>
        </w:rPr>
        <w:t>January 30, 2017-present: Assistant Professor of Medicine, Cardiology/Vascular Medicine/Advanced Wound Care, University of Colorado Ho</w:t>
      </w:r>
      <w:r>
        <w:rPr>
          <w:b/>
          <w:bCs/>
          <w:sz w:val="20"/>
          <w:szCs w:val="20"/>
        </w:rPr>
        <w:t>spitals, Anschutz Medical Campus, Aurora, CO 80045</w:t>
      </w:r>
    </w:p>
    <w:p w:rsidR="0027788F" w:rsidRDefault="0027788F">
      <w:pPr>
        <w:pStyle w:val="BodyA"/>
        <w:rPr>
          <w:sz w:val="22"/>
          <w:szCs w:val="22"/>
        </w:rPr>
      </w:pPr>
    </w:p>
    <w:p w:rsidR="0027788F" w:rsidRDefault="00226015">
      <w:pPr>
        <w:pStyle w:val="BodyA"/>
        <w:rPr>
          <w:sz w:val="20"/>
          <w:szCs w:val="20"/>
          <w:u w:val="single"/>
        </w:rPr>
      </w:pPr>
      <w:r>
        <w:rPr>
          <w:sz w:val="20"/>
          <w:szCs w:val="20"/>
        </w:rPr>
        <w:t>September 16, 2016 to January 30, 2017: Job Search, RPVI preparation and exam, Functional Medicine training</w:t>
      </w:r>
    </w:p>
    <w:p w:rsidR="0027788F" w:rsidRDefault="0027788F">
      <w:pPr>
        <w:pStyle w:val="BodyA"/>
        <w:rPr>
          <w:sz w:val="20"/>
          <w:szCs w:val="20"/>
          <w:u w:val="single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June 2014-September 2016: St. Francis Heart and Vascular, 1700 SW 7th St., Topeka, KS, 66606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Vascular Medicine Specialist, Advanced Wound Care Specialist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June 2013-December 2013: Winslow Campus of Care Nursing Home, Vascular Wound Care Consultant, Winslow, AZ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 xml:space="preserve">March 2009-December 2013: Mountain Heart Medical Practice, 2000 S. Thompson St., </w:t>
      </w:r>
      <w:r>
        <w:rPr>
          <w:sz w:val="20"/>
          <w:szCs w:val="20"/>
        </w:rPr>
        <w:t>Flagstaff, AZ 86604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Founding Partner</w:t>
      </w:r>
    </w:p>
    <w:p w:rsidR="0027788F" w:rsidRDefault="0027788F">
      <w:pPr>
        <w:pStyle w:val="BodyA"/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December 2005- March 2009: Cardiac and Peripheral Vascular Specialists, 1515 E. Cedar Ave, Flagstaff, AZ 86004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Owner, Founder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August 1997-December 2005: Carter Cardiovascular Clinics, Gary, IN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Owner, Founder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June 199</w:t>
      </w:r>
      <w:r>
        <w:rPr>
          <w:sz w:val="20"/>
          <w:szCs w:val="20"/>
        </w:rPr>
        <w:t xml:space="preserve">4-July 1997: </w:t>
      </w:r>
      <w:proofErr w:type="spellStart"/>
      <w:r>
        <w:rPr>
          <w:sz w:val="20"/>
          <w:szCs w:val="20"/>
          <w:lang w:val="fr-FR"/>
        </w:rPr>
        <w:t>Andre</w:t>
      </w:r>
      <w:proofErr w:type="spellEnd"/>
      <w:r>
        <w:rPr>
          <w:sz w:val="20"/>
          <w:szCs w:val="20"/>
          <w:lang w:val="fr-FR"/>
        </w:rPr>
        <w:t xml:space="preserve"> K. </w:t>
      </w:r>
      <w:proofErr w:type="spellStart"/>
      <w:r>
        <w:rPr>
          <w:sz w:val="20"/>
          <w:szCs w:val="20"/>
          <w:lang w:val="fr-FR"/>
        </w:rPr>
        <w:t>Artis</w:t>
      </w:r>
      <w:proofErr w:type="spellEnd"/>
      <w:r>
        <w:rPr>
          <w:sz w:val="20"/>
          <w:szCs w:val="20"/>
          <w:lang w:val="fr-FR"/>
        </w:rPr>
        <w:t>, PC</w:t>
      </w:r>
      <w:r>
        <w:rPr>
          <w:sz w:val="20"/>
          <w:szCs w:val="20"/>
        </w:rPr>
        <w:t>, Gary, IN</w:t>
      </w:r>
    </w:p>
    <w:p w:rsidR="0027788F" w:rsidRDefault="00226015">
      <w:pPr>
        <w:pStyle w:val="BodyA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Associate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APPOINTMENTS/HONORS/AWARDS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Chair, Planning Committee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5th Annual Colorado Heart Failure Summit &amp; State of Colorado ACC Chapter Meeting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December 12-14, 2020</w:t>
      </w:r>
    </w:p>
    <w:p w:rsidR="0027788F" w:rsidRDefault="0027788F">
      <w:pPr>
        <w:pStyle w:val="BodyA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University of Colorado, Denver, Anschutz Medica</w:t>
      </w:r>
      <w:r>
        <w:rPr>
          <w:sz w:val="20"/>
          <w:szCs w:val="20"/>
        </w:rPr>
        <w:t>l Campus, Aurora, CO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Assistant Professor of Medicine, Cardiology/Vascular Biology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Advanced Wound Care Provider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Vascular Medicine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January 2017 to present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St. Francis Health, Topeka, KS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Medical Director, Endovascular Medicine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Medical Director, Vein Program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 xml:space="preserve">Panel Physician, Advanced Wound Care Center 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June 2014 to Sept 2016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Hammond Department of Health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Board Member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Hammond, IN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2003-2006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Chief of Cardiology</w:t>
      </w:r>
    </w:p>
    <w:p w:rsidR="0027788F" w:rsidRDefault="00226015">
      <w:pPr>
        <w:pStyle w:val="BodyA"/>
        <w:rPr>
          <w:sz w:val="20"/>
          <w:szCs w:val="20"/>
        </w:rPr>
      </w:pPr>
      <w:proofErr w:type="spellStart"/>
      <w:r>
        <w:rPr>
          <w:sz w:val="20"/>
          <w:szCs w:val="20"/>
        </w:rPr>
        <w:t>Illiana</w:t>
      </w:r>
      <w:proofErr w:type="spellEnd"/>
      <w:r>
        <w:rPr>
          <w:sz w:val="20"/>
          <w:szCs w:val="20"/>
        </w:rPr>
        <w:t xml:space="preserve"> Heart Institute of </w:t>
      </w:r>
      <w:proofErr w:type="spellStart"/>
      <w:r>
        <w:rPr>
          <w:sz w:val="20"/>
          <w:szCs w:val="20"/>
        </w:rPr>
        <w:t>Illiana</w:t>
      </w:r>
      <w:proofErr w:type="spellEnd"/>
      <w:r>
        <w:rPr>
          <w:sz w:val="20"/>
          <w:szCs w:val="20"/>
        </w:rPr>
        <w:t xml:space="preserve"> Medical Institute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Munster, IN</w:t>
      </w:r>
    </w:p>
    <w:p w:rsidR="0027788F" w:rsidRDefault="00226015">
      <w:pPr>
        <w:pStyle w:val="BodyA"/>
        <w:rPr>
          <w:sz w:val="20"/>
          <w:szCs w:val="20"/>
          <w:u w:val="single"/>
        </w:rPr>
      </w:pPr>
      <w:r>
        <w:rPr>
          <w:sz w:val="20"/>
          <w:szCs w:val="20"/>
        </w:rPr>
        <w:t>August 2004-December 2005</w:t>
      </w:r>
    </w:p>
    <w:p w:rsidR="0027788F" w:rsidRDefault="0027788F">
      <w:pPr>
        <w:pStyle w:val="BodyA"/>
        <w:rPr>
          <w:sz w:val="20"/>
          <w:szCs w:val="20"/>
          <w:u w:val="single"/>
        </w:rPr>
      </w:pPr>
    </w:p>
    <w:p w:rsidR="0027788F" w:rsidRDefault="00226015">
      <w:pPr>
        <w:pStyle w:val="BodyA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Director, Vascular Medicine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St. Catherine Hospital, East Chicago, IN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Oct 2003-Jan 2005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University of Chicago Hospital, Chicago, IL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Clinical Associate Professor of Medicine</w:t>
      </w:r>
    </w:p>
    <w:p w:rsidR="0027788F" w:rsidRDefault="00226015">
      <w:pPr>
        <w:pStyle w:val="BodyA"/>
        <w:rPr>
          <w:sz w:val="20"/>
          <w:szCs w:val="20"/>
          <w:u w:val="single"/>
        </w:rPr>
      </w:pPr>
      <w:r>
        <w:rPr>
          <w:sz w:val="20"/>
          <w:szCs w:val="20"/>
        </w:rPr>
        <w:t>2002-2005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National Medical Association, Northwest Indiana Chapter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President, 2002-</w:t>
      </w:r>
      <w:r>
        <w:rPr>
          <w:sz w:val="20"/>
          <w:szCs w:val="20"/>
        </w:rPr>
        <w:t>2004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Awarded Cardiovascular Health Fellowship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Health Forum, American Hospital</w:t>
      </w:r>
      <w:r>
        <w:rPr>
          <w:sz w:val="20"/>
          <w:szCs w:val="20"/>
          <w:lang w:val="fr-FR"/>
        </w:rPr>
        <w:t xml:space="preserve"> Association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Action Learning Project: Lifestyle Adjustment Center ™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2000-2001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 xml:space="preserve">Developed personal quality of life project. Leadership training. 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Minority Task Force Committee, Am</w:t>
      </w:r>
      <w:r>
        <w:rPr>
          <w:sz w:val="20"/>
          <w:szCs w:val="20"/>
        </w:rPr>
        <w:t>erican Heart Association, Midwest Affiliate, 1999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Trinity Hospital, Chicago, IL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Associate Chief of Cardiology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Director, Cardiac Catheterization Laboratory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September 1998-2002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University of Chicago Hospitals, Chicago, IL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 xml:space="preserve">Clinical Assistant </w:t>
      </w:r>
      <w:r>
        <w:rPr>
          <w:sz w:val="20"/>
          <w:szCs w:val="20"/>
        </w:rPr>
        <w:t>Professor of Medicine</w:t>
      </w:r>
    </w:p>
    <w:p w:rsidR="0027788F" w:rsidRDefault="00226015">
      <w:pPr>
        <w:pStyle w:val="BodyA"/>
        <w:rPr>
          <w:sz w:val="22"/>
          <w:szCs w:val="22"/>
        </w:rPr>
      </w:pPr>
      <w:r>
        <w:rPr>
          <w:sz w:val="20"/>
          <w:szCs w:val="20"/>
        </w:rPr>
        <w:t>1995-1998</w:t>
      </w:r>
    </w:p>
    <w:p w:rsidR="0027788F" w:rsidRDefault="0027788F">
      <w:pPr>
        <w:pStyle w:val="BodyA"/>
        <w:rPr>
          <w:lang w:val="fr-FR"/>
        </w:rPr>
      </w:pPr>
    </w:p>
    <w:p w:rsidR="0027788F" w:rsidRDefault="00226015">
      <w:pPr>
        <w:pStyle w:val="BodyA"/>
        <w:rPr>
          <w:rFonts w:ascii="Arial" w:eastAsia="Arial" w:hAnsi="Arial" w:cs="Arial"/>
          <w:b/>
          <w:bCs/>
          <w:sz w:val="22"/>
          <w:szCs w:val="22"/>
          <w:u w:val="single"/>
          <w:lang w:val="fr-FR"/>
        </w:rPr>
      </w:pPr>
      <w:r>
        <w:rPr>
          <w:rFonts w:ascii="Arial" w:hAnsi="Arial"/>
          <w:b/>
          <w:bCs/>
          <w:sz w:val="22"/>
          <w:szCs w:val="22"/>
          <w:u w:val="single"/>
          <w:lang w:val="fr-FR"/>
        </w:rPr>
        <w:t>ORGANIZATIONS/ASSOCIATIONS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American College of Cardiology, Fellow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American Medical Association, member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American Vein and Lymphatic Society, member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 xml:space="preserve">American Professional Wound Care Association, member 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 xml:space="preserve">Association of </w:t>
      </w:r>
      <w:r>
        <w:rPr>
          <w:sz w:val="20"/>
          <w:szCs w:val="20"/>
        </w:rPr>
        <w:t>Black Cardiologists, former member of Board of Directors, member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Institute of Functional Medicine, member</w:t>
      </w:r>
    </w:p>
    <w:p w:rsidR="0027788F" w:rsidRDefault="00226015">
      <w:pPr>
        <w:pStyle w:val="BodyA"/>
      </w:pPr>
      <w:r>
        <w:rPr>
          <w:sz w:val="20"/>
          <w:szCs w:val="20"/>
        </w:rPr>
        <w:t>Society for Vascular Medicine, member</w:t>
      </w:r>
    </w:p>
    <w:p w:rsidR="0027788F" w:rsidRDefault="0027788F">
      <w:pPr>
        <w:pStyle w:val="BodyA"/>
      </w:pPr>
    </w:p>
    <w:p w:rsidR="0027788F" w:rsidRDefault="00226015">
      <w:pPr>
        <w:pStyle w:val="BodyA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HOSPITAL AFFILIATIONS</w:t>
      </w:r>
    </w:p>
    <w:p w:rsidR="0027788F" w:rsidRDefault="00226015">
      <w:pPr>
        <w:pStyle w:val="BodyA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2017-present: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Broomfield Hospital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Broomfield, Colorado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Medical Staff, January 2019 to pre</w:t>
      </w:r>
      <w:r>
        <w:rPr>
          <w:sz w:val="20"/>
          <w:szCs w:val="20"/>
        </w:rPr>
        <w:t>sent</w:t>
      </w:r>
    </w:p>
    <w:p w:rsidR="0027788F" w:rsidRDefault="0027788F">
      <w:pPr>
        <w:pStyle w:val="BodyA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University of Colorado Hospital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Aurora, Colorado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Medical Staff, January 2017 to present</w:t>
      </w:r>
    </w:p>
    <w:p w:rsidR="0027788F" w:rsidRDefault="0027788F">
      <w:pPr>
        <w:pStyle w:val="BodyA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:rsidR="0027788F" w:rsidRDefault="00226015">
      <w:pPr>
        <w:pStyle w:val="BodyA"/>
      </w:pPr>
      <w:r>
        <w:rPr>
          <w:rFonts w:ascii="Arial" w:hAnsi="Arial"/>
          <w:b/>
          <w:bCs/>
          <w:sz w:val="22"/>
          <w:szCs w:val="22"/>
          <w:u w:val="single"/>
        </w:rPr>
        <w:t>2005-2016: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St. Francis Hospital, Topeka, Kansas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Medical Staff, June 2014-September 2016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Arizona Heart Hospital, Phoenix, Arizona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 xml:space="preserve">Medical Staff, April 1, 2009-May 1, 2014 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  <w:lang w:val="de-DE"/>
        </w:rPr>
        <w:t>John C</w:t>
      </w:r>
      <w:r>
        <w:rPr>
          <w:sz w:val="20"/>
          <w:szCs w:val="20"/>
        </w:rPr>
        <w:t>. Lincoln Hospital (formerly North Valley Hospital), Phoenix, Arizona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Courtesy Medical Staff, unknown-03/05/2008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Deer Valley Hospital, 19829 N. 27th Ave, Phoenix, Arizona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Courtesy Staff, 07/09/2009-11/30/20</w:t>
      </w:r>
      <w:r>
        <w:rPr>
          <w:sz w:val="20"/>
          <w:szCs w:val="20"/>
        </w:rPr>
        <w:t>10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Flagstaff Medical Center, Flagstaff, Arizona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Medical Staff, December 2005-June 2014</w:t>
      </w:r>
    </w:p>
    <w:p w:rsidR="0027788F" w:rsidRDefault="0027788F">
      <w:pPr>
        <w:pStyle w:val="BodyA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:rsidR="0027788F" w:rsidRDefault="00226015">
      <w:pPr>
        <w:pStyle w:val="BodyA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1994-2005</w:t>
      </w:r>
    </w:p>
    <w:p w:rsidR="0027788F" w:rsidRDefault="00226015">
      <w:pPr>
        <w:pStyle w:val="BodyA"/>
        <w:rPr>
          <w:sz w:val="20"/>
          <w:szCs w:val="20"/>
          <w:lang w:val="it-IT"/>
        </w:rPr>
      </w:pPr>
      <w:proofErr w:type="spellStart"/>
      <w:r>
        <w:rPr>
          <w:sz w:val="20"/>
          <w:szCs w:val="20"/>
          <w:lang w:val="it-IT"/>
        </w:rPr>
        <w:t>Illiana</w:t>
      </w:r>
      <w:proofErr w:type="spellEnd"/>
      <w:r>
        <w:rPr>
          <w:sz w:val="20"/>
          <w:szCs w:val="20"/>
          <w:lang w:val="it-IT"/>
        </w:rPr>
        <w:t xml:space="preserve"> </w:t>
      </w:r>
      <w:proofErr w:type="spellStart"/>
      <w:r>
        <w:rPr>
          <w:sz w:val="20"/>
          <w:szCs w:val="20"/>
          <w:lang w:val="it-IT"/>
        </w:rPr>
        <w:t>Medical</w:t>
      </w:r>
      <w:proofErr w:type="spellEnd"/>
      <w:r>
        <w:rPr>
          <w:sz w:val="20"/>
          <w:szCs w:val="20"/>
          <w:lang w:val="it-IT"/>
        </w:rPr>
        <w:t xml:space="preserve"> </w:t>
      </w:r>
      <w:proofErr w:type="spellStart"/>
      <w:r>
        <w:rPr>
          <w:sz w:val="20"/>
          <w:szCs w:val="20"/>
          <w:lang w:val="it-IT"/>
        </w:rPr>
        <w:t>Institute</w:t>
      </w:r>
      <w:proofErr w:type="spellEnd"/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September 2004- December 2005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Trinity Hospital, Chicago, Illinois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Medical Staff, February 1998- December 2005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Ingalls Memorial Ho</w:t>
      </w:r>
      <w:r>
        <w:rPr>
          <w:sz w:val="20"/>
          <w:szCs w:val="20"/>
        </w:rPr>
        <w:t>spital, Harvey, Illinois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lastRenderedPageBreak/>
        <w:t>Medical Staff, September 1997-December 2005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Community Hospital, Munster, Indiana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Medical Staff, March 1997-December 2005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University of Chicago Hospitals, Chicago, Illinois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Clinical Associate Professor of Medicine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 xml:space="preserve">August </w:t>
      </w:r>
      <w:r>
        <w:rPr>
          <w:sz w:val="20"/>
          <w:szCs w:val="20"/>
        </w:rPr>
        <w:t>1995-December 2005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St. Catherine Hospital, East Chicago</w:t>
      </w:r>
      <w:r>
        <w:rPr>
          <w:sz w:val="20"/>
          <w:szCs w:val="20"/>
          <w:lang w:val="it-IT"/>
        </w:rPr>
        <w:t>, Indiana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Medical Staff, March 1995-December 2005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St. Margaret Mercy Healthcare Center, Hammond, Indiana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Medical Staff, October 1994-December 2005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Methodist Hospitals, Gary, Indiana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Medical Staff, J</w:t>
      </w:r>
      <w:r>
        <w:rPr>
          <w:sz w:val="20"/>
          <w:szCs w:val="20"/>
        </w:rPr>
        <w:t>uly 1994- December 2005</w:t>
      </w:r>
    </w:p>
    <w:p w:rsidR="0027788F" w:rsidRDefault="0027788F">
      <w:pPr>
        <w:pStyle w:val="BodyA"/>
        <w:rPr>
          <w:rFonts w:ascii="Arial" w:eastAsia="Arial" w:hAnsi="Arial" w:cs="Arial"/>
          <w:sz w:val="20"/>
          <w:szCs w:val="20"/>
        </w:rPr>
      </w:pPr>
    </w:p>
    <w:p w:rsidR="0027788F" w:rsidRDefault="00226015">
      <w:pPr>
        <w:pStyle w:val="BodyA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 xml:space="preserve">LICENSES </w:t>
      </w:r>
    </w:p>
    <w:p w:rsidR="0027788F" w:rsidRDefault="00226015">
      <w:pPr>
        <w:pStyle w:val="BodyA"/>
        <w:rPr>
          <w:sz w:val="20"/>
          <w:szCs w:val="20"/>
          <w:lang w:val="pt-PT"/>
        </w:rPr>
      </w:pPr>
      <w:r>
        <w:rPr>
          <w:sz w:val="20"/>
          <w:szCs w:val="20"/>
          <w:lang w:val="pt-PT"/>
        </w:rPr>
        <w:t xml:space="preserve">Illinois, #036-080958, 7/90, </w:t>
      </w:r>
      <w:proofErr w:type="spellStart"/>
      <w:r>
        <w:rPr>
          <w:sz w:val="20"/>
          <w:szCs w:val="20"/>
          <w:lang w:val="pt-PT"/>
        </w:rPr>
        <w:t>inactive</w:t>
      </w:r>
      <w:proofErr w:type="spellEnd"/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  <w:lang w:val="it-IT"/>
        </w:rPr>
        <w:t>Indiana</w:t>
      </w:r>
      <w:r>
        <w:rPr>
          <w:sz w:val="20"/>
          <w:szCs w:val="20"/>
        </w:rPr>
        <w:t>, #01042601, 5/94, active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New York, #176576, 1998, active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  <w:lang w:val="pt-PT"/>
        </w:rPr>
        <w:t>Arizona</w:t>
      </w:r>
      <w:r>
        <w:rPr>
          <w:sz w:val="20"/>
          <w:szCs w:val="20"/>
        </w:rPr>
        <w:t>, #34770, 11/08-present, active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Kansas, #04-37352 06/14-present: inactive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Colorado, #DR.0057862 12/02/16 to pre</w:t>
      </w:r>
      <w:r>
        <w:rPr>
          <w:sz w:val="20"/>
          <w:szCs w:val="20"/>
        </w:rPr>
        <w:t>sent, active</w:t>
      </w:r>
    </w:p>
    <w:p w:rsidR="0027788F" w:rsidRDefault="0027788F">
      <w:pPr>
        <w:pStyle w:val="BodyA"/>
        <w:rPr>
          <w:rFonts w:ascii="Arial" w:eastAsia="Arial" w:hAnsi="Arial" w:cs="Arial"/>
          <w:sz w:val="22"/>
          <w:szCs w:val="22"/>
        </w:rPr>
      </w:pPr>
    </w:p>
    <w:p w:rsidR="0027788F" w:rsidRDefault="00226015">
      <w:pPr>
        <w:pStyle w:val="BodyA"/>
        <w:rPr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PUBLICATIONS</w:t>
      </w:r>
    </w:p>
    <w:p w:rsidR="0027788F" w:rsidRDefault="00226015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Carter, J.E.</w:t>
      </w:r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Briller</w:t>
      </w:r>
      <w:proofErr w:type="spellEnd"/>
      <w:r>
        <w:rPr>
          <w:rFonts w:ascii="Arial" w:hAnsi="Arial"/>
          <w:sz w:val="20"/>
          <w:szCs w:val="20"/>
        </w:rPr>
        <w:t>, J.E., Mullan, J.F., Johnson, D. Electrocardiographic Abnormalities in Subarachnoid Hemorrhage. Journal of the Association for Academic Minority Physicians (</w:t>
      </w:r>
      <w:proofErr w:type="spellStart"/>
      <w:r>
        <w:rPr>
          <w:rFonts w:ascii="Arial" w:hAnsi="Arial"/>
          <w:sz w:val="20"/>
          <w:szCs w:val="20"/>
        </w:rPr>
        <w:t>abstr</w:t>
      </w:r>
      <w:proofErr w:type="spellEnd"/>
      <w:r>
        <w:rPr>
          <w:rFonts w:ascii="Arial" w:hAnsi="Arial"/>
          <w:sz w:val="20"/>
          <w:szCs w:val="20"/>
        </w:rPr>
        <w:t>), Vol. 2, No. 4, p. 181, 1991.</w:t>
      </w:r>
    </w:p>
    <w:p w:rsidR="0027788F" w:rsidRDefault="0027788F">
      <w:pPr>
        <w:pStyle w:val="BodyA"/>
        <w:ind w:left="720"/>
        <w:rPr>
          <w:rFonts w:ascii="Arial" w:eastAsia="Arial" w:hAnsi="Arial" w:cs="Arial"/>
          <w:sz w:val="20"/>
          <w:szCs w:val="20"/>
        </w:rPr>
      </w:pPr>
    </w:p>
    <w:p w:rsidR="0027788F" w:rsidRDefault="00226015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Sorrentino, M., </w:t>
      </w:r>
      <w:r>
        <w:rPr>
          <w:rFonts w:ascii="Arial" w:hAnsi="Arial"/>
          <w:b/>
          <w:bCs/>
          <w:sz w:val="20"/>
          <w:szCs w:val="20"/>
        </w:rPr>
        <w:t>Carter, J.E., Jr.</w:t>
      </w:r>
      <w:r>
        <w:rPr>
          <w:rFonts w:ascii="Arial" w:hAnsi="Arial"/>
          <w:sz w:val="20"/>
          <w:szCs w:val="20"/>
        </w:rPr>
        <w:t>, Feldman, T. Increased Left Ventricular Mass Associated with Coronary Artery Disease Severity in Non-Hypertensive Patients. Clinical Research (</w:t>
      </w:r>
      <w:proofErr w:type="spellStart"/>
      <w:r>
        <w:rPr>
          <w:rFonts w:ascii="Arial" w:hAnsi="Arial"/>
          <w:sz w:val="20"/>
          <w:szCs w:val="20"/>
        </w:rPr>
        <w:t>abstr</w:t>
      </w:r>
      <w:proofErr w:type="spellEnd"/>
      <w:r>
        <w:rPr>
          <w:rFonts w:ascii="Arial" w:hAnsi="Arial"/>
          <w:sz w:val="20"/>
          <w:szCs w:val="20"/>
        </w:rPr>
        <w:t>), Vo. 39, No. 3, p. 774A, 1991.</w:t>
      </w:r>
    </w:p>
    <w:p w:rsidR="0027788F" w:rsidRDefault="0027788F">
      <w:pPr>
        <w:pStyle w:val="BodyA"/>
        <w:rPr>
          <w:rFonts w:ascii="Arial" w:eastAsia="Arial" w:hAnsi="Arial" w:cs="Arial"/>
          <w:sz w:val="20"/>
          <w:szCs w:val="20"/>
        </w:rPr>
      </w:pPr>
    </w:p>
    <w:p w:rsidR="0027788F" w:rsidRDefault="00226015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it-IT"/>
        </w:rPr>
        <w:t>Carter, J.E., Jr.</w:t>
      </w:r>
      <w:r>
        <w:rPr>
          <w:rFonts w:ascii="Arial" w:hAnsi="Arial"/>
          <w:sz w:val="20"/>
          <w:szCs w:val="20"/>
          <w:lang w:val="it-IT"/>
        </w:rPr>
        <w:t xml:space="preserve">, Sorrentino, M., </w:t>
      </w:r>
      <w:r>
        <w:rPr>
          <w:rFonts w:ascii="Arial" w:hAnsi="Arial"/>
          <w:sz w:val="20"/>
          <w:szCs w:val="20"/>
          <w:lang w:val="de-DE"/>
        </w:rPr>
        <w:t>Feldm</w:t>
      </w:r>
      <w:r>
        <w:rPr>
          <w:rFonts w:ascii="Arial" w:hAnsi="Arial"/>
          <w:sz w:val="20"/>
          <w:szCs w:val="20"/>
          <w:lang w:val="de-DE"/>
        </w:rPr>
        <w:t>an, T.</w:t>
      </w:r>
      <w:r>
        <w:rPr>
          <w:rFonts w:ascii="Arial" w:hAnsi="Arial"/>
          <w:sz w:val="20"/>
          <w:szCs w:val="20"/>
        </w:rPr>
        <w:t>, Childers, R.W., Heart Rate Variability Decreases as Left Ventricle Mass Increases in Hypertensive Patients. Clinical Research (</w:t>
      </w:r>
      <w:proofErr w:type="spellStart"/>
      <w:r>
        <w:rPr>
          <w:rFonts w:ascii="Arial" w:hAnsi="Arial"/>
          <w:sz w:val="20"/>
          <w:szCs w:val="20"/>
        </w:rPr>
        <w:t>abstr</w:t>
      </w:r>
      <w:proofErr w:type="spellEnd"/>
      <w:r>
        <w:rPr>
          <w:rFonts w:ascii="Arial" w:hAnsi="Arial"/>
          <w:sz w:val="20"/>
          <w:szCs w:val="20"/>
        </w:rPr>
        <w:t xml:space="preserve">), Vol. 39, No. 3, p. 773A, 1991. </w:t>
      </w:r>
    </w:p>
    <w:p w:rsidR="0027788F" w:rsidRDefault="0027788F">
      <w:pPr>
        <w:pStyle w:val="BodyA"/>
        <w:rPr>
          <w:rFonts w:ascii="Arial" w:eastAsia="Arial" w:hAnsi="Arial" w:cs="Arial"/>
          <w:sz w:val="20"/>
          <w:szCs w:val="20"/>
        </w:rPr>
      </w:pPr>
    </w:p>
    <w:p w:rsidR="0027788F" w:rsidRDefault="00226015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Carter, J.E., Jr.</w:t>
      </w:r>
      <w:r>
        <w:rPr>
          <w:rFonts w:ascii="Arial" w:hAnsi="Arial"/>
          <w:sz w:val="20"/>
          <w:szCs w:val="20"/>
        </w:rPr>
        <w:t xml:space="preserve"> Decreased Heart Rate Variability in Congestive Heart Failure. </w:t>
      </w:r>
      <w:r>
        <w:rPr>
          <w:rFonts w:ascii="Arial" w:hAnsi="Arial"/>
          <w:sz w:val="20"/>
          <w:szCs w:val="20"/>
        </w:rPr>
        <w:t xml:space="preserve">American Journal of Cardiology (letter). Am J </w:t>
      </w:r>
      <w:proofErr w:type="spellStart"/>
      <w:r>
        <w:rPr>
          <w:rFonts w:ascii="Arial" w:hAnsi="Arial"/>
          <w:sz w:val="20"/>
          <w:szCs w:val="20"/>
        </w:rPr>
        <w:t>Cardiol</w:t>
      </w:r>
      <w:proofErr w:type="spellEnd"/>
      <w:r>
        <w:rPr>
          <w:rFonts w:ascii="Arial" w:hAnsi="Arial"/>
          <w:sz w:val="20"/>
          <w:szCs w:val="20"/>
        </w:rPr>
        <w:t>, Vol. 69, No. 3, p 286, 1992.</w:t>
      </w:r>
    </w:p>
    <w:p w:rsidR="0027788F" w:rsidRDefault="0027788F">
      <w:pPr>
        <w:pStyle w:val="BodyA"/>
        <w:rPr>
          <w:rFonts w:ascii="Arial" w:eastAsia="Arial" w:hAnsi="Arial" w:cs="Arial"/>
          <w:sz w:val="20"/>
          <w:szCs w:val="20"/>
        </w:rPr>
      </w:pPr>
    </w:p>
    <w:p w:rsidR="0027788F" w:rsidRDefault="00226015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Carter, J.E., Jr.</w:t>
      </w:r>
      <w:r>
        <w:rPr>
          <w:rFonts w:ascii="Arial" w:hAnsi="Arial"/>
          <w:sz w:val="20"/>
          <w:szCs w:val="20"/>
        </w:rPr>
        <w:t xml:space="preserve">, Childers, R.W. Torsade De Pointes Complicating Acute Myocardial Infarction; The Importance of Autonomic Dysfunction as Assessed by Heart Rate </w:t>
      </w:r>
      <w:r>
        <w:rPr>
          <w:rFonts w:ascii="Arial" w:hAnsi="Arial"/>
          <w:sz w:val="20"/>
          <w:szCs w:val="20"/>
        </w:rPr>
        <w:t>Variability. Clinical Cardiology, Vol 15, p. 769-722, 1992.</w:t>
      </w:r>
    </w:p>
    <w:p w:rsidR="0027788F" w:rsidRDefault="0027788F">
      <w:pPr>
        <w:pStyle w:val="BodyA"/>
        <w:rPr>
          <w:rFonts w:ascii="Arial" w:eastAsia="Arial" w:hAnsi="Arial" w:cs="Arial"/>
          <w:sz w:val="20"/>
          <w:szCs w:val="20"/>
        </w:rPr>
      </w:pPr>
    </w:p>
    <w:p w:rsidR="0027788F" w:rsidRDefault="00226015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 xml:space="preserve">Williams, K.A., </w:t>
      </w:r>
      <w:proofErr w:type="spellStart"/>
      <w:r>
        <w:rPr>
          <w:rFonts w:ascii="Arial" w:hAnsi="Arial"/>
          <w:sz w:val="20"/>
          <w:szCs w:val="20"/>
          <w:lang w:val="it-IT"/>
        </w:rPr>
        <w:t>Taillon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 L.A., </w:t>
      </w:r>
      <w:r>
        <w:rPr>
          <w:rFonts w:ascii="Arial" w:hAnsi="Arial"/>
          <w:b/>
          <w:bCs/>
          <w:sz w:val="20"/>
          <w:szCs w:val="20"/>
          <w:lang w:val="it-IT"/>
        </w:rPr>
        <w:t>Carter, J.E., Jr.</w:t>
      </w:r>
      <w:r>
        <w:rPr>
          <w:rFonts w:ascii="Arial" w:hAnsi="Arial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</w:rPr>
        <w:t>“</w:t>
      </w:r>
      <w:proofErr w:type="spellStart"/>
      <w:r>
        <w:rPr>
          <w:rFonts w:ascii="Arial" w:hAnsi="Arial"/>
          <w:sz w:val="20"/>
          <w:szCs w:val="20"/>
          <w:lang w:val="de-DE"/>
        </w:rPr>
        <w:t>Clandestine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de-DE"/>
        </w:rPr>
        <w:t>Ischemia</w:t>
      </w:r>
      <w:proofErr w:type="spellEnd"/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>: Asymptomatic and Electrically Silent Myocardial Ischemia During Upright Leg Cycle Ergometry Versus Treadmill Exercise. JACC</w:t>
      </w:r>
      <w:r>
        <w:rPr>
          <w:rFonts w:ascii="Arial" w:hAnsi="Arial"/>
          <w:sz w:val="20"/>
          <w:szCs w:val="20"/>
        </w:rPr>
        <w:t>, Vol 21, No. 2 p. 47A, 1993.</w:t>
      </w:r>
    </w:p>
    <w:p w:rsidR="0027788F" w:rsidRDefault="00226015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Krauss, D., </w:t>
      </w:r>
      <w:r>
        <w:rPr>
          <w:rFonts w:ascii="Arial" w:hAnsi="Arial"/>
          <w:b/>
          <w:bCs/>
          <w:sz w:val="20"/>
          <w:szCs w:val="20"/>
        </w:rPr>
        <w:t>Carter, J.E., Jr.</w:t>
      </w:r>
      <w:r>
        <w:rPr>
          <w:rFonts w:ascii="Arial" w:hAnsi="Arial"/>
          <w:sz w:val="20"/>
          <w:szCs w:val="20"/>
        </w:rPr>
        <w:t xml:space="preserve">, Feldman, T. Anomalous Connection between the Sinus Node Artery and the A-V Node Artery. </w:t>
      </w:r>
      <w:proofErr w:type="spellStart"/>
      <w:r>
        <w:rPr>
          <w:rFonts w:ascii="Arial" w:hAnsi="Arial"/>
          <w:sz w:val="20"/>
          <w:szCs w:val="20"/>
        </w:rPr>
        <w:t>Cathet</w:t>
      </w:r>
      <w:proofErr w:type="spellEnd"/>
      <w:r>
        <w:rPr>
          <w:rFonts w:ascii="Arial" w:hAnsi="Arial"/>
          <w:sz w:val="20"/>
          <w:szCs w:val="20"/>
        </w:rPr>
        <w:t xml:space="preserve"> Cardiovasc Diagn, Vol 29 (3), 236-9, 1993.</w:t>
      </w:r>
    </w:p>
    <w:p w:rsidR="0027788F" w:rsidRDefault="0027788F">
      <w:pPr>
        <w:pStyle w:val="BodyA"/>
        <w:rPr>
          <w:rFonts w:ascii="Arial" w:eastAsia="Arial" w:hAnsi="Arial" w:cs="Arial"/>
          <w:sz w:val="20"/>
          <w:szCs w:val="20"/>
        </w:rPr>
      </w:pPr>
    </w:p>
    <w:p w:rsidR="0027788F" w:rsidRDefault="00226015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Carter, J.E., Jr.</w:t>
      </w:r>
      <w:r>
        <w:rPr>
          <w:rFonts w:ascii="Arial" w:hAnsi="Arial"/>
          <w:sz w:val="20"/>
          <w:szCs w:val="20"/>
        </w:rPr>
        <w:t xml:space="preserve">, Feldman, T., Carroll, J.D. Sustained </w:t>
      </w:r>
      <w:r>
        <w:rPr>
          <w:rFonts w:ascii="Arial" w:hAnsi="Arial"/>
          <w:sz w:val="20"/>
          <w:szCs w:val="20"/>
        </w:rPr>
        <w:t>Reversal of Right-To-Left ASD Flow After Pulmonic Valvuloplasty in an Adult. Euro Heart J, Vol 15, No. 4, p. 575-576, 1993.</w:t>
      </w:r>
    </w:p>
    <w:p w:rsidR="0027788F" w:rsidRDefault="0027788F">
      <w:pPr>
        <w:pStyle w:val="BodyA"/>
        <w:rPr>
          <w:rFonts w:ascii="Arial" w:eastAsia="Arial" w:hAnsi="Arial" w:cs="Arial"/>
          <w:sz w:val="20"/>
          <w:szCs w:val="20"/>
        </w:rPr>
      </w:pPr>
    </w:p>
    <w:p w:rsidR="0027788F" w:rsidRDefault="00226015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Williams, K.A., Taillon, L.A., </w:t>
      </w:r>
      <w:r>
        <w:rPr>
          <w:rFonts w:ascii="Arial" w:hAnsi="Arial"/>
          <w:b/>
          <w:bCs/>
          <w:sz w:val="20"/>
          <w:szCs w:val="20"/>
        </w:rPr>
        <w:t>Carter, J.E., Jr.</w:t>
      </w:r>
      <w:r>
        <w:rPr>
          <w:rFonts w:ascii="Arial" w:hAnsi="Arial"/>
          <w:sz w:val="20"/>
          <w:szCs w:val="20"/>
        </w:rPr>
        <w:t xml:space="preserve"> Asymptomatic and Electrically Silent Myocardial Ischemia During Upright Leg Cycle </w:t>
      </w:r>
      <w:r>
        <w:rPr>
          <w:rFonts w:ascii="Arial" w:hAnsi="Arial"/>
          <w:sz w:val="20"/>
          <w:szCs w:val="20"/>
        </w:rPr>
        <w:t xml:space="preserve">Ergometry and Treadmill Exercise (Clandestine Myocardial Ischemia). Am J </w:t>
      </w:r>
      <w:proofErr w:type="spellStart"/>
      <w:r>
        <w:rPr>
          <w:rFonts w:ascii="Arial" w:hAnsi="Arial"/>
          <w:sz w:val="20"/>
          <w:szCs w:val="20"/>
        </w:rPr>
        <w:t>Cardiol</w:t>
      </w:r>
      <w:proofErr w:type="spellEnd"/>
      <w:r>
        <w:rPr>
          <w:rFonts w:ascii="Arial" w:hAnsi="Arial"/>
          <w:sz w:val="20"/>
          <w:szCs w:val="20"/>
        </w:rPr>
        <w:t xml:space="preserve">, Vol 72, No. 15, p. 1114-1120,1993. </w:t>
      </w:r>
    </w:p>
    <w:p w:rsidR="0027788F" w:rsidRDefault="0027788F">
      <w:pPr>
        <w:pStyle w:val="BodyA"/>
        <w:rPr>
          <w:rFonts w:ascii="Arial" w:eastAsia="Arial" w:hAnsi="Arial" w:cs="Arial"/>
          <w:sz w:val="20"/>
          <w:szCs w:val="20"/>
        </w:rPr>
      </w:pPr>
    </w:p>
    <w:p w:rsidR="0027788F" w:rsidRDefault="00226015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Carter, James E., Jr</w:t>
      </w:r>
      <w:r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“</w:t>
      </w:r>
      <w:r>
        <w:rPr>
          <w:rFonts w:ascii="Arial" w:hAnsi="Arial"/>
          <w:sz w:val="20"/>
          <w:szCs w:val="20"/>
        </w:rPr>
        <w:t>Grip</w:t>
      </w:r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>. The Human Touch 2019, 12</w:t>
      </w:r>
      <w:r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annual anthology of poetry, prose, photography, and graphic art.</w:t>
      </w:r>
    </w:p>
    <w:p w:rsidR="0027788F" w:rsidRDefault="0027788F">
      <w:pPr>
        <w:pStyle w:val="BodyA"/>
        <w:rPr>
          <w:rFonts w:ascii="Arial" w:eastAsia="Arial" w:hAnsi="Arial" w:cs="Arial"/>
          <w:sz w:val="20"/>
          <w:szCs w:val="20"/>
        </w:rPr>
      </w:pPr>
    </w:p>
    <w:p w:rsidR="0027788F" w:rsidRDefault="00226015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Carter, James </w:t>
      </w:r>
      <w:r>
        <w:rPr>
          <w:rFonts w:ascii="Arial" w:hAnsi="Arial"/>
          <w:b/>
          <w:bCs/>
          <w:sz w:val="20"/>
          <w:szCs w:val="20"/>
        </w:rPr>
        <w:t>E., Jr</w:t>
      </w:r>
      <w:r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>“</w:t>
      </w:r>
      <w:r>
        <w:rPr>
          <w:rFonts w:ascii="Arial" w:hAnsi="Arial"/>
          <w:sz w:val="20"/>
          <w:szCs w:val="20"/>
        </w:rPr>
        <w:t>Lament of a Cardiologist at Poetry Slam</w:t>
      </w:r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>. The Human Touch 2019, 12</w:t>
      </w:r>
      <w:r>
        <w:rPr>
          <w:rFonts w:ascii="Arial" w:hAnsi="Arial"/>
          <w:sz w:val="20"/>
          <w:szCs w:val="20"/>
          <w:vertAlign w:val="superscript"/>
        </w:rPr>
        <w:t>th</w:t>
      </w:r>
      <w:r>
        <w:rPr>
          <w:rFonts w:ascii="Arial" w:hAnsi="Arial"/>
          <w:sz w:val="20"/>
          <w:szCs w:val="20"/>
        </w:rPr>
        <w:t xml:space="preserve"> annual anthology of poetry, prose, photography, and graphic art.</w:t>
      </w:r>
    </w:p>
    <w:p w:rsidR="0027788F" w:rsidRDefault="0027788F">
      <w:pPr>
        <w:pStyle w:val="BodyA"/>
        <w:rPr>
          <w:rFonts w:ascii="Arial" w:eastAsia="Arial" w:hAnsi="Arial" w:cs="Arial"/>
          <w:sz w:val="20"/>
          <w:szCs w:val="20"/>
        </w:rPr>
      </w:pPr>
    </w:p>
    <w:p w:rsidR="0027788F" w:rsidRDefault="00226015">
      <w:pPr>
        <w:pStyle w:val="BodyA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ABSTRACT PRESENTATIONS</w:t>
      </w:r>
    </w:p>
    <w:p w:rsidR="0027788F" w:rsidRDefault="00226015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Carter, J.E.</w:t>
      </w:r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Briller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gramStart"/>
      <w:r>
        <w:rPr>
          <w:rFonts w:ascii="Arial" w:hAnsi="Arial"/>
          <w:sz w:val="20"/>
          <w:szCs w:val="20"/>
        </w:rPr>
        <w:t>J.E. ,</w:t>
      </w:r>
      <w:proofErr w:type="gramEnd"/>
      <w:r>
        <w:rPr>
          <w:rFonts w:ascii="Arial" w:hAnsi="Arial"/>
          <w:sz w:val="20"/>
          <w:szCs w:val="20"/>
        </w:rPr>
        <w:t xml:space="preserve"> Mullan, J.F., Johnson, D. </w:t>
      </w:r>
      <w:r>
        <w:rPr>
          <w:rFonts w:ascii="Arial" w:hAnsi="Arial"/>
          <w:sz w:val="20"/>
          <w:szCs w:val="20"/>
        </w:rPr>
        <w:t>Electrocardiographic Abnormalities in Subarachnoid Hemorrhage. Abstract presentation at the Fifth Annual Scientific Sessions of the Association for Academic Minority Physicians, October 11, 1991.</w:t>
      </w:r>
    </w:p>
    <w:p w:rsidR="0027788F" w:rsidRDefault="0027788F">
      <w:pPr>
        <w:pStyle w:val="BodyA"/>
        <w:rPr>
          <w:rFonts w:ascii="Arial" w:eastAsia="Arial" w:hAnsi="Arial" w:cs="Arial"/>
          <w:sz w:val="20"/>
          <w:szCs w:val="20"/>
        </w:rPr>
      </w:pPr>
    </w:p>
    <w:p w:rsidR="0027788F" w:rsidRDefault="00226015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Carter, J.E., Jr.</w:t>
      </w:r>
      <w:r>
        <w:rPr>
          <w:rFonts w:ascii="Arial" w:hAnsi="Arial"/>
          <w:sz w:val="20"/>
          <w:szCs w:val="20"/>
        </w:rPr>
        <w:t>, Sorrentino, J.M., Childers, R.W. Dispers</w:t>
      </w:r>
      <w:r>
        <w:rPr>
          <w:rFonts w:ascii="Arial" w:hAnsi="Arial"/>
          <w:sz w:val="20"/>
          <w:szCs w:val="20"/>
        </w:rPr>
        <w:t xml:space="preserve">ion and Heterogeneity of Repolarization in Subarachnoid Hemorrhage. Poster presentation at the 1991-1992 Third Scientific Session of the Chicago Cardiology Group, March 12, 1992. </w:t>
      </w:r>
    </w:p>
    <w:p w:rsidR="0027788F" w:rsidRDefault="0027788F">
      <w:pPr>
        <w:pStyle w:val="BodyA"/>
        <w:ind w:left="717"/>
        <w:rPr>
          <w:rFonts w:ascii="Arial" w:eastAsia="Arial" w:hAnsi="Arial" w:cs="Arial"/>
          <w:sz w:val="20"/>
          <w:szCs w:val="20"/>
        </w:rPr>
      </w:pPr>
    </w:p>
    <w:p w:rsidR="0027788F" w:rsidRDefault="00226015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Carter, J.E., Jr.</w:t>
      </w:r>
      <w:r>
        <w:rPr>
          <w:rFonts w:ascii="Arial" w:hAnsi="Arial"/>
          <w:sz w:val="20"/>
          <w:szCs w:val="20"/>
        </w:rPr>
        <w:t>, Williams, K.A., Taillon, L.A. A Comparison of ST-Segment</w:t>
      </w:r>
      <w:r>
        <w:rPr>
          <w:rFonts w:ascii="Arial" w:hAnsi="Arial"/>
          <w:sz w:val="20"/>
          <w:szCs w:val="20"/>
        </w:rPr>
        <w:t xml:space="preserve"> Depression During Upright Bicycle and Treadmill Exercise Testing in Coronary Artery Disease. Abstract presentation at the Fourth Annual Scientific Sessions of the Association of Black Cardiologists, April 10, 1992.</w:t>
      </w:r>
    </w:p>
    <w:p w:rsidR="0027788F" w:rsidRDefault="0027788F">
      <w:pPr>
        <w:pStyle w:val="BodyA"/>
        <w:rPr>
          <w:rFonts w:ascii="Arial" w:eastAsia="Arial" w:hAnsi="Arial" w:cs="Arial"/>
          <w:sz w:val="20"/>
          <w:szCs w:val="20"/>
        </w:rPr>
      </w:pPr>
    </w:p>
    <w:p w:rsidR="0027788F" w:rsidRDefault="00226015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Carter, J.E., Jr.</w:t>
      </w:r>
      <w:r>
        <w:rPr>
          <w:rFonts w:ascii="Arial" w:hAnsi="Arial"/>
          <w:sz w:val="20"/>
          <w:szCs w:val="20"/>
        </w:rPr>
        <w:t>, Sorrentino, M.J., Ch</w:t>
      </w:r>
      <w:r>
        <w:rPr>
          <w:rFonts w:ascii="Arial" w:hAnsi="Arial"/>
          <w:sz w:val="20"/>
          <w:szCs w:val="20"/>
        </w:rPr>
        <w:t xml:space="preserve">ilders, R.W. Dispersion and Heterogeneity of Repolarization in Subarachnoid Hemorrhage. Poster presentation at the American Heart Association, Metropolitan Division, DuPage County, Second Annual Professional Education Program, May </w:t>
      </w:r>
      <w:proofErr w:type="gramStart"/>
      <w:r>
        <w:rPr>
          <w:rFonts w:ascii="Arial" w:hAnsi="Arial"/>
          <w:sz w:val="20"/>
          <w:szCs w:val="20"/>
        </w:rPr>
        <w:t>30</w:t>
      </w:r>
      <w:proofErr w:type="gramEnd"/>
      <w:r>
        <w:rPr>
          <w:rFonts w:ascii="Arial" w:hAnsi="Arial"/>
          <w:sz w:val="20"/>
          <w:szCs w:val="20"/>
        </w:rPr>
        <w:t xml:space="preserve"> 1992. Honorable Mentio</w:t>
      </w:r>
      <w:r>
        <w:rPr>
          <w:rFonts w:ascii="Arial" w:hAnsi="Arial"/>
          <w:sz w:val="20"/>
          <w:szCs w:val="20"/>
        </w:rPr>
        <w:t xml:space="preserve">n, Fellows competition. </w:t>
      </w:r>
    </w:p>
    <w:p w:rsidR="0027788F" w:rsidRDefault="0027788F">
      <w:pPr>
        <w:pStyle w:val="BodyA"/>
        <w:ind w:left="717"/>
        <w:rPr>
          <w:rFonts w:ascii="Arial" w:eastAsia="Arial" w:hAnsi="Arial" w:cs="Arial"/>
          <w:sz w:val="20"/>
          <w:szCs w:val="20"/>
        </w:rPr>
      </w:pPr>
    </w:p>
    <w:p w:rsidR="0027788F" w:rsidRDefault="00226015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 xml:space="preserve">Williams, K.A., </w:t>
      </w:r>
      <w:proofErr w:type="spellStart"/>
      <w:r>
        <w:rPr>
          <w:rFonts w:ascii="Arial" w:hAnsi="Arial"/>
          <w:sz w:val="20"/>
          <w:szCs w:val="20"/>
          <w:lang w:val="it-IT"/>
        </w:rPr>
        <w:t>Taillon</w:t>
      </w:r>
      <w:proofErr w:type="spellEnd"/>
      <w:r>
        <w:rPr>
          <w:rFonts w:ascii="Arial" w:hAnsi="Arial"/>
          <w:sz w:val="20"/>
          <w:szCs w:val="20"/>
          <w:lang w:val="it-IT"/>
        </w:rPr>
        <w:t xml:space="preserve"> L.A., </w:t>
      </w:r>
      <w:r>
        <w:rPr>
          <w:rFonts w:ascii="Arial" w:hAnsi="Arial"/>
          <w:b/>
          <w:bCs/>
          <w:sz w:val="20"/>
          <w:szCs w:val="20"/>
          <w:lang w:val="it-IT"/>
        </w:rPr>
        <w:t>Carter, J.E., Jr.</w:t>
      </w:r>
      <w:r>
        <w:rPr>
          <w:rFonts w:ascii="Arial" w:hAnsi="Arial"/>
          <w:sz w:val="20"/>
          <w:szCs w:val="20"/>
          <w:lang w:val="it-IT"/>
        </w:rPr>
        <w:t xml:space="preserve"> </w:t>
      </w:r>
      <w:r>
        <w:rPr>
          <w:rFonts w:ascii="Arial" w:hAnsi="Arial"/>
          <w:sz w:val="20"/>
          <w:szCs w:val="20"/>
        </w:rPr>
        <w:t>“</w:t>
      </w:r>
      <w:proofErr w:type="spellStart"/>
      <w:r>
        <w:rPr>
          <w:rFonts w:ascii="Arial" w:hAnsi="Arial"/>
          <w:sz w:val="20"/>
          <w:szCs w:val="20"/>
          <w:lang w:val="de-DE"/>
        </w:rPr>
        <w:t>Clandestine</w:t>
      </w:r>
      <w:proofErr w:type="spellEnd"/>
      <w:r>
        <w:rPr>
          <w:rFonts w:ascii="Arial" w:hAnsi="Arial"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/>
          <w:sz w:val="20"/>
          <w:szCs w:val="20"/>
          <w:lang w:val="de-DE"/>
        </w:rPr>
        <w:t>Ischemia</w:t>
      </w:r>
      <w:proofErr w:type="spellEnd"/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>: Asymptomatic and Electrically Silent Myocardial Ischemia During Upright Leg Cycle Ergometry Versus Treadmill Exercise. Presentation at the 42</w:t>
      </w:r>
      <w:r>
        <w:rPr>
          <w:rFonts w:ascii="Arial" w:hAnsi="Arial"/>
          <w:sz w:val="20"/>
          <w:szCs w:val="20"/>
          <w:vertAlign w:val="superscript"/>
        </w:rPr>
        <w:t>nd</w:t>
      </w:r>
      <w:r>
        <w:rPr>
          <w:rFonts w:ascii="Arial" w:hAnsi="Arial"/>
          <w:sz w:val="20"/>
          <w:szCs w:val="20"/>
        </w:rPr>
        <w:t xml:space="preserve"> Annual Scienti</w:t>
      </w:r>
      <w:r>
        <w:rPr>
          <w:rFonts w:ascii="Arial" w:hAnsi="Arial"/>
          <w:sz w:val="20"/>
          <w:szCs w:val="20"/>
        </w:rPr>
        <w:t xml:space="preserve">fic Session of the American College of Cardiology, </w:t>
      </w:r>
      <w:proofErr w:type="gramStart"/>
      <w:r>
        <w:rPr>
          <w:rFonts w:ascii="Arial" w:hAnsi="Arial"/>
          <w:sz w:val="20"/>
          <w:szCs w:val="20"/>
        </w:rPr>
        <w:t>March,</w:t>
      </w:r>
      <w:proofErr w:type="gramEnd"/>
      <w:r>
        <w:rPr>
          <w:rFonts w:ascii="Arial" w:hAnsi="Arial"/>
          <w:sz w:val="20"/>
          <w:szCs w:val="20"/>
        </w:rPr>
        <w:t xml:space="preserve"> 1993</w:t>
      </w:r>
    </w:p>
    <w:p w:rsidR="0027788F" w:rsidRDefault="0027788F">
      <w:pPr>
        <w:pStyle w:val="BodyA"/>
        <w:ind w:left="717"/>
        <w:rPr>
          <w:rFonts w:ascii="Arial" w:eastAsia="Arial" w:hAnsi="Arial" w:cs="Arial"/>
          <w:sz w:val="20"/>
          <w:szCs w:val="20"/>
        </w:rPr>
      </w:pPr>
    </w:p>
    <w:p w:rsidR="0027788F" w:rsidRDefault="00226015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Levy, A.E., Whittington, M, </w:t>
      </w:r>
      <w:proofErr w:type="spellStart"/>
      <w:r>
        <w:rPr>
          <w:rFonts w:ascii="Arial" w:hAnsi="Arial"/>
          <w:sz w:val="20"/>
          <w:szCs w:val="20"/>
        </w:rPr>
        <w:t>Anstett</w:t>
      </w:r>
      <w:proofErr w:type="spellEnd"/>
      <w:r>
        <w:rPr>
          <w:rFonts w:ascii="Arial" w:hAnsi="Arial"/>
          <w:sz w:val="20"/>
          <w:szCs w:val="20"/>
        </w:rPr>
        <w:t xml:space="preserve">, T, Simon, S, Wentworth, A, Osman, S, </w:t>
      </w:r>
      <w:r>
        <w:rPr>
          <w:rFonts w:ascii="Arial" w:hAnsi="Arial"/>
          <w:b/>
          <w:bCs/>
          <w:sz w:val="20"/>
          <w:szCs w:val="20"/>
        </w:rPr>
        <w:t>Carter, J.E., Jr.</w:t>
      </w:r>
      <w:r>
        <w:rPr>
          <w:rFonts w:ascii="Arial" w:hAnsi="Arial"/>
          <w:sz w:val="20"/>
          <w:szCs w:val="20"/>
        </w:rPr>
        <w:t>, Allen, L.A., Ho, P. M. Association of a Systems-Based Morbidity and Mortality Conference with Short</w:t>
      </w:r>
      <w:r>
        <w:rPr>
          <w:rFonts w:ascii="Arial" w:hAnsi="Arial"/>
          <w:sz w:val="20"/>
          <w:szCs w:val="20"/>
        </w:rPr>
        <w:t>er Completion Times for In-hospital ECGs, Poster presentation, ACC Cardiovascular Summit, 2019.</w:t>
      </w:r>
    </w:p>
    <w:p w:rsidR="0027788F" w:rsidRDefault="0027788F">
      <w:pPr>
        <w:pStyle w:val="BodyA"/>
        <w:rPr>
          <w:rFonts w:ascii="Arial" w:eastAsia="Arial" w:hAnsi="Arial" w:cs="Arial"/>
          <w:sz w:val="20"/>
          <w:szCs w:val="20"/>
        </w:rPr>
      </w:pPr>
    </w:p>
    <w:p w:rsidR="0027788F" w:rsidRDefault="00226015">
      <w:pPr>
        <w:pStyle w:val="BodyA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u w:val="single"/>
        </w:rPr>
        <w:t>CLINICAL TRIALS/REGISTRIES</w:t>
      </w:r>
      <w:r>
        <w:rPr>
          <w:rFonts w:ascii="Arial" w:eastAsia="Arial" w:hAnsi="Arial" w:cs="Arial"/>
          <w:sz w:val="22"/>
          <w:szCs w:val="22"/>
        </w:rPr>
        <w:tab/>
      </w:r>
    </w:p>
    <w:p w:rsidR="0027788F" w:rsidRDefault="00226015">
      <w:pPr>
        <w:pStyle w:val="BodyA"/>
        <w:rPr>
          <w:rFonts w:ascii="Arial" w:eastAsia="Arial" w:hAnsi="Arial" w:cs="Arial"/>
          <w:sz w:val="22"/>
          <w:szCs w:val="22"/>
        </w:rPr>
      </w:pPr>
      <w:r>
        <w:rPr>
          <w:sz w:val="20"/>
          <w:szCs w:val="20"/>
        </w:rPr>
        <w:t>Voyager Trial, Adjudication Committee, 2017-2019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 xml:space="preserve">A Prospective, Multicenter, Single Arm, Real-World Registry Assessing the Clinical Use of the </w:t>
      </w:r>
    </w:p>
    <w:p w:rsidR="0027788F" w:rsidRDefault="00226015">
      <w:pPr>
        <w:pStyle w:val="BodyA"/>
        <w:rPr>
          <w:sz w:val="20"/>
          <w:szCs w:val="20"/>
        </w:rPr>
      </w:pPr>
      <w:proofErr w:type="spellStart"/>
      <w:r>
        <w:rPr>
          <w:sz w:val="20"/>
          <w:szCs w:val="20"/>
        </w:rPr>
        <w:t>Lutonix</w:t>
      </w:r>
      <w:proofErr w:type="spellEnd"/>
      <w:r>
        <w:rPr>
          <w:sz w:val="20"/>
          <w:szCs w:val="20"/>
        </w:rPr>
        <w:t xml:space="preserve"> 035 Drug Coated Balloon Catheter in Arteries of the Superficial Femoral Artery (SFA) and Popliteal Artery (PA) (SAFE-DCB U.S. Registry), September 2015-2</w:t>
      </w:r>
      <w:r>
        <w:rPr>
          <w:sz w:val="20"/>
          <w:szCs w:val="20"/>
        </w:rPr>
        <w:t>016.</w:t>
      </w:r>
    </w:p>
    <w:p w:rsidR="0027788F" w:rsidRDefault="0027788F">
      <w:pPr>
        <w:pStyle w:val="BodyA"/>
        <w:ind w:left="1080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proofErr w:type="spellStart"/>
      <w:r>
        <w:rPr>
          <w:sz w:val="20"/>
          <w:szCs w:val="20"/>
        </w:rPr>
        <w:t>Omatpatrilat</w:t>
      </w:r>
      <w:proofErr w:type="spellEnd"/>
      <w:r>
        <w:rPr>
          <w:sz w:val="20"/>
          <w:szCs w:val="20"/>
        </w:rPr>
        <w:t xml:space="preserve"> Cardiovascular Treatment Assessment versus Enalapril (OCTAVE), Principal Investigator, December 2000-2005. 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 xml:space="preserve">Pravastatin Inflammation/CRP Evaluation Study (PRINCE). Principal Investigator, 2000. 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Comparison of Amlodipine versus Enalapri</w:t>
      </w:r>
      <w:r>
        <w:rPr>
          <w:sz w:val="20"/>
          <w:szCs w:val="20"/>
        </w:rPr>
        <w:t xml:space="preserve">l to Limit Occurrences of Thrombosis (CAMELOT), </w:t>
      </w: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 xml:space="preserve">Principal Investigator, May 1999-2005. 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 xml:space="preserve">Clinical Events Adjudication Committee Member, Covalent Group, CRO, </w:t>
      </w:r>
      <w:proofErr w:type="spellStart"/>
      <w:r>
        <w:rPr>
          <w:sz w:val="20"/>
          <w:szCs w:val="20"/>
        </w:rPr>
        <w:t>approx</w:t>
      </w:r>
      <w:proofErr w:type="spellEnd"/>
      <w:r>
        <w:rPr>
          <w:sz w:val="20"/>
          <w:szCs w:val="20"/>
        </w:rPr>
        <w:t xml:space="preserve"> 1997-1999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 xml:space="preserve">International Verapamil SR-Trandolapril Study (INVEST). Principal Investigator, </w:t>
      </w:r>
      <w:r>
        <w:rPr>
          <w:sz w:val="20"/>
          <w:szCs w:val="20"/>
        </w:rPr>
        <w:t>1998-2002.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Global Use of Strategies to Open Occluded Coronary Arteries (GUSTO-III), Principal Investigator, 1996.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lastRenderedPageBreak/>
        <w:t>Antihypertensive and Lipid-lowering Treatment to Prevent Heart Attack Trial (ALLHAT). Principal Investigator, 1995-2005.</w:t>
      </w:r>
    </w:p>
    <w:p w:rsidR="0027788F" w:rsidRDefault="0027788F">
      <w:pPr>
        <w:pStyle w:val="BodyA"/>
        <w:rPr>
          <w:rFonts w:ascii="Arial" w:eastAsia="Arial" w:hAnsi="Arial" w:cs="Arial"/>
          <w:sz w:val="20"/>
          <w:szCs w:val="20"/>
        </w:rPr>
      </w:pPr>
    </w:p>
    <w:p w:rsidR="0027788F" w:rsidRDefault="00226015">
      <w:pPr>
        <w:pStyle w:val="BodyA"/>
        <w:rPr>
          <w:sz w:val="20"/>
          <w:szCs w:val="20"/>
        </w:rPr>
      </w:pPr>
      <w:r>
        <w:rPr>
          <w:sz w:val="20"/>
          <w:szCs w:val="20"/>
        </w:rPr>
        <w:t>SAGE Cardiac Event</w:t>
      </w:r>
      <w:r>
        <w:rPr>
          <w:sz w:val="20"/>
          <w:szCs w:val="20"/>
        </w:rPr>
        <w:t xml:space="preserve"> Adjudication Committee, Protocol US#981-400-421, 2000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sz w:val="20"/>
          <w:szCs w:val="20"/>
        </w:rPr>
        <w:t>VOYAGER Independent Clinical Adjudication Committee, 2017-present</w:t>
      </w:r>
    </w:p>
    <w:p w:rsidR="0027788F" w:rsidRDefault="0027788F">
      <w:pPr>
        <w:pStyle w:val="BodyA"/>
        <w:rPr>
          <w:rFonts w:ascii="Arial" w:eastAsia="Arial" w:hAnsi="Arial" w:cs="Arial"/>
          <w:sz w:val="22"/>
          <w:szCs w:val="22"/>
        </w:rPr>
      </w:pPr>
    </w:p>
    <w:p w:rsidR="0027788F" w:rsidRDefault="0022601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bCs/>
          <w:lang w:val="da-DK"/>
        </w:rPr>
      </w:pPr>
      <w:r>
        <w:rPr>
          <w:rFonts w:ascii="Arial" w:hAnsi="Arial"/>
          <w:b/>
          <w:bCs/>
          <w:lang w:val="da-DK"/>
        </w:rPr>
        <w:t>SKILLS:</w:t>
      </w:r>
    </w:p>
    <w:p w:rsidR="0027788F" w:rsidRDefault="0022601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WOUND CARE AND VENOUS INTERVENTION</w:t>
      </w:r>
    </w:p>
    <w:p w:rsidR="0027788F" w:rsidRDefault="0022601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Advanced wound care: hyperbaric therapy, debridement, compression therapy</w:t>
      </w:r>
    </w:p>
    <w:p w:rsidR="0027788F" w:rsidRDefault="0022601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Chronic </w:t>
      </w:r>
      <w:r>
        <w:rPr>
          <w:rFonts w:ascii="Times New Roman" w:hAnsi="Times New Roman"/>
          <w:sz w:val="20"/>
          <w:szCs w:val="20"/>
        </w:rPr>
        <w:t>venous insufficiency including varicose veins, superficial vein reflux, venous ulcers; radiofrequency vein ablation; foam and liquid sclerotherapy, perforator vein ablation</w:t>
      </w:r>
    </w:p>
    <w:p w:rsidR="0027788F" w:rsidRDefault="00226015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Deep venous intervention, including IVUS-guided stenting, May-</w:t>
      </w:r>
      <w:proofErr w:type="spellStart"/>
      <w:r>
        <w:rPr>
          <w:rFonts w:ascii="Times New Roman" w:hAnsi="Times New Roman"/>
          <w:sz w:val="20"/>
          <w:szCs w:val="20"/>
        </w:rPr>
        <w:t>Thurner</w:t>
      </w:r>
      <w:proofErr w:type="spellEnd"/>
      <w:r>
        <w:rPr>
          <w:rFonts w:ascii="Times New Roman" w:hAnsi="Times New Roman"/>
          <w:sz w:val="20"/>
          <w:szCs w:val="20"/>
        </w:rPr>
        <w:t xml:space="preserve"> syndrome or c</w:t>
      </w:r>
      <w:r>
        <w:rPr>
          <w:rFonts w:ascii="Times New Roman" w:hAnsi="Times New Roman"/>
          <w:sz w:val="20"/>
          <w:szCs w:val="20"/>
        </w:rPr>
        <w:t xml:space="preserve">linical equivalent </w:t>
      </w: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7788F">
      <w:pPr>
        <w:pStyle w:val="BodyA"/>
        <w:rPr>
          <w:sz w:val="20"/>
          <w:szCs w:val="20"/>
        </w:rPr>
      </w:pPr>
    </w:p>
    <w:p w:rsidR="0027788F" w:rsidRDefault="00226015">
      <w:pPr>
        <w:pStyle w:val="BodyA"/>
      </w:pPr>
      <w:r>
        <w:rPr>
          <w:rFonts w:ascii="Arial" w:hAnsi="Arial"/>
          <w:sz w:val="22"/>
          <w:szCs w:val="22"/>
        </w:rPr>
        <w:t xml:space="preserve">Revised </w:t>
      </w:r>
      <w:proofErr w:type="gramStart"/>
      <w:r>
        <w:rPr>
          <w:rFonts w:ascii="Arial" w:hAnsi="Arial"/>
          <w:sz w:val="22"/>
          <w:szCs w:val="22"/>
        </w:rPr>
        <w:t>February,</w:t>
      </w:r>
      <w:proofErr w:type="gramEnd"/>
      <w:r>
        <w:rPr>
          <w:rFonts w:ascii="Arial" w:hAnsi="Arial"/>
          <w:sz w:val="22"/>
          <w:szCs w:val="22"/>
        </w:rPr>
        <w:t xml:space="preserve"> 2020</w:t>
      </w:r>
    </w:p>
    <w:sectPr w:rsidR="0027788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015" w:rsidRDefault="00226015">
      <w:r>
        <w:separator/>
      </w:r>
    </w:p>
  </w:endnote>
  <w:endnote w:type="continuationSeparator" w:id="0">
    <w:p w:rsidR="00226015" w:rsidRDefault="0022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88F" w:rsidRDefault="0027788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015" w:rsidRDefault="00226015">
      <w:r>
        <w:separator/>
      </w:r>
    </w:p>
  </w:footnote>
  <w:footnote w:type="continuationSeparator" w:id="0">
    <w:p w:rsidR="00226015" w:rsidRDefault="00226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88F" w:rsidRDefault="0027788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6"/>
  <w:displayBackgroundShape/>
  <w:proofState w:spelling="clean" w:grammar="clean"/>
  <w:defaultTabStop w:val="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88F"/>
    <w:rsid w:val="00226015"/>
    <w:rsid w:val="0027788F"/>
    <w:rsid w:val="004A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79662B"/>
  <w15:docId w15:val="{94339242-AF3D-1540-8BAF-7671628B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1709</Words>
  <Characters>9747</Characters>
  <Application>Microsoft Office Word</Application>
  <DocSecurity>0</DocSecurity>
  <Lines>81</Lines>
  <Paragraphs>22</Paragraphs>
  <ScaleCrop>false</ScaleCrop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Carter, James</cp:lastModifiedBy>
  <cp:revision>2</cp:revision>
  <dcterms:created xsi:type="dcterms:W3CDTF">2020-02-20T04:21:00Z</dcterms:created>
  <dcterms:modified xsi:type="dcterms:W3CDTF">2020-02-20T04:21:00Z</dcterms:modified>
</cp:coreProperties>
</file>